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0" w:rsidRDefault="008A5BB0" w:rsidP="008A5BB0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Программа годового прикрепления </w:t>
      </w:r>
    </w:p>
    <w:p w:rsidR="008A5BB0" w:rsidRDefault="008A5BB0" w:rsidP="008A5BB0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«ДОБРОГО ЗДОРОВЬЯ» (Стандарт). </w:t>
      </w:r>
    </w:p>
    <w:p w:rsidR="001840A6" w:rsidRPr="001840A6" w:rsidRDefault="001840A6" w:rsidP="008A5BB0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Стоимость </w:t>
      </w:r>
      <w:r w:rsidRPr="001840A6">
        <w:rPr>
          <w:rFonts w:ascii="Times New Roman" w:hAnsi="Times New Roman"/>
          <w:b/>
          <w:color w:val="333399"/>
          <w:sz w:val="30"/>
          <w:szCs w:val="30"/>
        </w:rPr>
        <w:t>67000</w:t>
      </w:r>
      <w:r>
        <w:rPr>
          <w:rFonts w:ascii="Times New Roman" w:hAnsi="Times New Roman"/>
          <w:b/>
          <w:color w:val="333399"/>
          <w:sz w:val="30"/>
          <w:szCs w:val="30"/>
        </w:rPr>
        <w:t xml:space="preserve"> руб. в год</w:t>
      </w:r>
      <w:bookmarkStart w:id="0" w:name="_GoBack"/>
      <w:bookmarkEnd w:id="0"/>
    </w:p>
    <w:p w:rsidR="008A5BB0" w:rsidRDefault="008A5BB0" w:rsidP="008A5BB0">
      <w:pPr>
        <w:rPr>
          <w:rFonts w:ascii="Times New Roman" w:hAnsi="Times New Roman"/>
          <w:sz w:val="30"/>
          <w:szCs w:val="30"/>
          <w:u w:val="single"/>
        </w:rPr>
      </w:pPr>
    </w:p>
    <w:p w:rsidR="008A5BB0" w:rsidRDefault="008A5BB0" w:rsidP="008A5BB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годового прикрепления предусматривает поликлиническое обслуживание со стоматологией и предлагает оказание медицинских услуг в условиях поликлиники. Прикрепление к личному врачу-куратору.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</w:p>
    <w:p w:rsidR="008A5BB0" w:rsidRDefault="008A5BB0" w:rsidP="008A5BB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Амбулаторно-поликлиническая помощь:</w:t>
      </w: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</w:rPr>
      </w:pP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1.1.Специализированная поликлиническая помощь </w:t>
      </w:r>
      <w:r>
        <w:rPr>
          <w:rFonts w:ascii="Times New Roman" w:hAnsi="Times New Roman"/>
          <w:b/>
          <w:bCs/>
          <w:sz w:val="24"/>
        </w:rPr>
        <w:t>при острых и обострении хронических заболеваний по следующим профилям и строго по медицинским показаниям</w:t>
      </w:r>
      <w:r>
        <w:rPr>
          <w:rFonts w:ascii="Times New Roman" w:hAnsi="Times New Roman"/>
          <w:sz w:val="24"/>
        </w:rPr>
        <w:t>: терапии,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гинекологии. По направлению лечащего врача проводятся консультации по маммологии и онкологии.</w:t>
      </w:r>
    </w:p>
    <w:p w:rsidR="008A5BB0" w:rsidRDefault="008A5BB0" w:rsidP="008A5BB0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Инструментальные методы исследования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  <w:r>
        <w:rPr>
          <w:rFonts w:ascii="Times New Roman" w:hAnsi="Times New Roman"/>
          <w:sz w:val="24"/>
        </w:rPr>
        <w:t>: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Функциональная диагностика</w:t>
      </w:r>
      <w:r>
        <w:rPr>
          <w:rFonts w:ascii="Times New Roman" w:hAnsi="Times New Roman"/>
          <w:sz w:val="24"/>
        </w:rPr>
        <w:t xml:space="preserve">: регистрация и расшифровка ЭКГ, функция внешнего дыхания,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АД (не более 2-х раз за срок прикрепления),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ЭКГ (не более 2-х раз за срок прикрепления), УЗИ (без УЗДГ</w:t>
      </w:r>
      <w:proofErr w:type="gramStart"/>
      <w:r>
        <w:rPr>
          <w:rFonts w:ascii="Times New Roman" w:hAnsi="Times New Roman"/>
          <w:sz w:val="24"/>
        </w:rPr>
        <w:t>),  эхокардиография</w:t>
      </w:r>
      <w:proofErr w:type="gramEnd"/>
      <w:r>
        <w:rPr>
          <w:rFonts w:ascii="Times New Roman" w:hAnsi="Times New Roman"/>
          <w:sz w:val="24"/>
        </w:rPr>
        <w:t>, ЭЭГ, РЭГ;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Рентгеновские исследования:</w:t>
      </w:r>
      <w:r>
        <w:rPr>
          <w:rFonts w:ascii="Times New Roman" w:hAnsi="Times New Roman"/>
          <w:sz w:val="24"/>
        </w:rPr>
        <w:t xml:space="preserve"> рентгенография.</w:t>
      </w: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1.3. Лабораторная диагностика </w:t>
      </w:r>
      <w:r>
        <w:rPr>
          <w:rFonts w:ascii="Times New Roman" w:hAnsi="Times New Roman"/>
          <w:b/>
          <w:bCs/>
          <w:sz w:val="24"/>
        </w:rPr>
        <w:t>по медицинским показаниям: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анализы крови и других биологических сред организма: общеклинические, биохимические, гормональные (Т</w:t>
      </w:r>
      <w:proofErr w:type="gramStart"/>
      <w:r>
        <w:rPr>
          <w:rFonts w:ascii="Times New Roman" w:hAnsi="Times New Roman"/>
          <w:sz w:val="24"/>
        </w:rPr>
        <w:t>3,Т</w:t>
      </w:r>
      <w:proofErr w:type="gramEnd"/>
      <w:r>
        <w:rPr>
          <w:rFonts w:ascii="Times New Roman" w:hAnsi="Times New Roman"/>
          <w:sz w:val="24"/>
        </w:rPr>
        <w:t xml:space="preserve">4 свободный, ТТГ,  — не более  1 раза за срок годового прикрепления), бактериологические (без определения чувствительности к антибиотикам),  серологические, цитологические, гистологические исследования (кроме ПЦР-диагностики, половых гормонов, </w:t>
      </w:r>
      <w:proofErr w:type="spellStart"/>
      <w:r>
        <w:rPr>
          <w:rFonts w:ascii="Times New Roman" w:hAnsi="Times New Roman"/>
          <w:sz w:val="24"/>
        </w:rPr>
        <w:t>онкомаркеров</w:t>
      </w:r>
      <w:proofErr w:type="spellEnd"/>
      <w:r>
        <w:rPr>
          <w:rFonts w:ascii="Times New Roman" w:hAnsi="Times New Roman"/>
          <w:sz w:val="24"/>
        </w:rPr>
        <w:t>,   оценки иммунного статуса и аллергического фона).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1.4. Услуги процедурного кабинета: подкожные, внутримышечные, </w:t>
      </w:r>
      <w:proofErr w:type="gramStart"/>
      <w:r>
        <w:rPr>
          <w:rFonts w:ascii="Times New Roman" w:hAnsi="Times New Roman"/>
          <w:sz w:val="24"/>
        </w:rPr>
        <w:t>внутривенные  инъекции</w:t>
      </w:r>
      <w:proofErr w:type="gramEnd"/>
      <w:r>
        <w:rPr>
          <w:rFonts w:ascii="Times New Roman" w:hAnsi="Times New Roman"/>
          <w:sz w:val="24"/>
        </w:rPr>
        <w:t>.</w:t>
      </w:r>
    </w:p>
    <w:p w:rsidR="008A5BB0" w:rsidRDefault="008A5BB0" w:rsidP="008A5BB0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1.5. Оформление и выдача медицинской документации (больничные </w:t>
      </w:r>
      <w:proofErr w:type="gramStart"/>
      <w:r>
        <w:rPr>
          <w:rFonts w:ascii="Times New Roman" w:hAnsi="Times New Roman"/>
          <w:sz w:val="24"/>
        </w:rPr>
        <w:t>листы,  выписка</w:t>
      </w:r>
      <w:proofErr w:type="gramEnd"/>
      <w:r>
        <w:rPr>
          <w:rFonts w:ascii="Times New Roman" w:hAnsi="Times New Roman"/>
          <w:sz w:val="24"/>
        </w:rPr>
        <w:t xml:space="preserve"> из амбулаторно-поликлинической карты).</w:t>
      </w: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</w:rPr>
      </w:pP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2. Стоматологическая помощь</w:t>
      </w:r>
      <w:r>
        <w:rPr>
          <w:rFonts w:ascii="Times New Roman" w:hAnsi="Times New Roman"/>
          <w:b/>
          <w:bCs/>
          <w:sz w:val="24"/>
        </w:rPr>
        <w:t xml:space="preserve"> оказывается в следующем объеме:</w:t>
      </w: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</w:rPr>
      </w:pPr>
    </w:p>
    <w:p w:rsidR="008A5BB0" w:rsidRDefault="008A5BB0" w:rsidP="008A5BB0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b/>
          <w:bCs/>
          <w:sz w:val="24"/>
          <w:u w:val="single"/>
        </w:rPr>
        <w:t>Плановая стоматология: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Терапевтическая стоматология (осмотр стоматолога, составление плана лечения, лечение осложненного кариеса, лечение острого гингивита, стоматита и других острых заболеваний слизистой оболочки полости рта, пломбирование композитными </w:t>
      </w:r>
      <w:proofErr w:type="spellStart"/>
      <w:r>
        <w:rPr>
          <w:rFonts w:ascii="Times New Roman" w:hAnsi="Times New Roman"/>
          <w:sz w:val="24"/>
        </w:rPr>
        <w:t>светоотверждающими</w:t>
      </w:r>
      <w:proofErr w:type="spellEnd"/>
      <w:r>
        <w:rPr>
          <w:rFonts w:ascii="Times New Roman" w:hAnsi="Times New Roman"/>
          <w:sz w:val="24"/>
        </w:rPr>
        <w:t xml:space="preserve"> материалами (не более 4 зубов за год),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при разрушении зуба не более 50% (не более 2 зубов за год).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Хирургическая стоматология (хирургическое лечение зубов, локализация воспалительных процессов)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hAnsi="Times New Roman"/>
          <w:b/>
          <w:bCs/>
          <w:sz w:val="24"/>
          <w:u w:val="single"/>
        </w:rPr>
        <w:t>Экстренная</w:t>
      </w:r>
      <w:r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стоматологическая помощь при неотложных состояниях (удаление зубов кроме </w:t>
      </w:r>
      <w:proofErr w:type="spellStart"/>
      <w:r>
        <w:rPr>
          <w:rFonts w:ascii="Times New Roman" w:hAnsi="Times New Roman"/>
          <w:sz w:val="24"/>
        </w:rPr>
        <w:t>ретенированных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>, лечение перикоронита, острого пульпита).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proofErr w:type="spellStart"/>
      <w:r>
        <w:rPr>
          <w:rFonts w:ascii="Times New Roman" w:hAnsi="Times New Roman"/>
          <w:sz w:val="24"/>
        </w:rPr>
        <w:t>Радиовизиография</w:t>
      </w:r>
      <w:proofErr w:type="spellEnd"/>
      <w:r>
        <w:rPr>
          <w:rFonts w:ascii="Times New Roman" w:hAnsi="Times New Roman"/>
          <w:sz w:val="24"/>
        </w:rPr>
        <w:t>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Местное обезболивание.</w:t>
      </w:r>
    </w:p>
    <w:p w:rsidR="008A5BB0" w:rsidRDefault="008A5BB0" w:rsidP="008A5BB0">
      <w:pPr>
        <w:jc w:val="both"/>
        <w:rPr>
          <w:rFonts w:ascii="Times New Roman" w:hAnsi="Times New Roman"/>
          <w:sz w:val="24"/>
          <w:u w:val="single"/>
        </w:rPr>
      </w:pPr>
    </w:p>
    <w:p w:rsidR="008A5BB0" w:rsidRDefault="008A5BB0" w:rsidP="008A5BB0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.Наследственные</w:t>
      </w:r>
      <w:proofErr w:type="gramEnd"/>
      <w:r>
        <w:rPr>
          <w:rFonts w:ascii="Times New Roman" w:hAnsi="Times New Roman"/>
          <w:sz w:val="24"/>
        </w:rPr>
        <w:t xml:space="preserve">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врожденные пороки развития, деформации и хромосомные нарушения); ДЦП; рассеянный склероз, болезни Альцгеймера и Паркинсона;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(очки, контактные линзы);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>, иглорефлексотерапия, механотерапия, ГБО, водолечение; физиотерапия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семьи (подбор контрацепции, диагностика и лечение различных форм бесплодия и импотенции, экстракорпоральное оплодотворение, генетическое консультирование), аборты; ведение беременности на любом сроке; роды.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лечение урогенитальных инфекций (передаваемых половым путем), венерических заболеваний, ВИЧ-инфекции.</w:t>
      </w:r>
    </w:p>
    <w:p w:rsidR="008A5BB0" w:rsidRDefault="008A5BB0" w:rsidP="008A5BB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 </w:t>
      </w:r>
    </w:p>
    <w:p w:rsidR="008A5BB0" w:rsidRDefault="008A5BB0" w:rsidP="008A5B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экстрасенса (биоэнергетика, целителя); проведение методов диагностики, лечения и профилактики, не предусмотренных официальными 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8A5BB0" w:rsidRDefault="008A5BB0" w:rsidP="008A5B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лазерных, крио, радио установок в гинекологии, урологии, стоматологии, отоларингологии.</w:t>
      </w:r>
    </w:p>
    <w:p w:rsidR="008A5BB0" w:rsidRDefault="008A5BB0" w:rsidP="008A5BB0">
      <w:pPr>
        <w:jc w:val="both"/>
        <w:rPr>
          <w:rFonts w:ascii="Times New Roman" w:hAnsi="Times New Roman"/>
          <w:sz w:val="24"/>
        </w:rPr>
      </w:pPr>
    </w:p>
    <w:p w:rsidR="008A5BB0" w:rsidRDefault="008A5BB0" w:rsidP="008A5BB0">
      <w:pPr>
        <w:ind w:left="15"/>
        <w:jc w:val="both"/>
        <w:rPr>
          <w:rFonts w:ascii="Times New Roman" w:hAnsi="Times New Roman"/>
          <w:sz w:val="24"/>
        </w:rPr>
      </w:pPr>
    </w:p>
    <w:p w:rsidR="008A5BB0" w:rsidRDefault="008A5BB0" w:rsidP="008A5BB0">
      <w:pPr>
        <w:sectPr w:rsidR="008A5BB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413" w:right="746" w:bottom="539" w:left="900" w:header="357" w:footer="408" w:gutter="0"/>
          <w:cols w:space="720"/>
          <w:docGrid w:linePitch="360" w:charSpace="8192"/>
        </w:sectPr>
      </w:pPr>
    </w:p>
    <w:p w:rsidR="004F57B7" w:rsidRDefault="001840A6" w:rsidP="008A5BB0"/>
    <w:sectPr w:rsidR="004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184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1840A6">
    <w:pPr>
      <w:pStyle w:val="a7"/>
      <w:tabs>
        <w:tab w:val="clear" w:pos="9355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1840A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1840A6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184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0"/>
    <w:rsid w:val="001840A6"/>
    <w:rsid w:val="00496652"/>
    <w:rsid w:val="008A5BB0"/>
    <w:rsid w:val="00E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CC0E-FA0C-4373-9E63-6AC74B3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B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BB0"/>
    <w:pPr>
      <w:spacing w:after="120"/>
    </w:pPr>
  </w:style>
  <w:style w:type="character" w:customStyle="1" w:styleId="a4">
    <w:name w:val="Основной текст Знак"/>
    <w:basedOn w:val="a0"/>
    <w:link w:val="a3"/>
    <w:rsid w:val="008A5BB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8A5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5BB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rsid w:val="008A5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5BB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2</cp:revision>
  <dcterms:created xsi:type="dcterms:W3CDTF">2014-10-31T15:29:00Z</dcterms:created>
  <dcterms:modified xsi:type="dcterms:W3CDTF">2014-10-31T15:31:00Z</dcterms:modified>
</cp:coreProperties>
</file>